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13" w:rsidRDefault="001C3E5D" w:rsidP="007F4313">
      <w:pPr>
        <w:tabs>
          <w:tab w:val="left" w:pos="3184"/>
          <w:tab w:val="left" w:pos="3840"/>
        </w:tabs>
        <w:spacing w:after="0"/>
        <w:rPr>
          <w:rFonts w:asciiTheme="minorHAnsi" w:hAnsiTheme="minorHAnsi" w:cstheme="minorHAnsi"/>
          <w:noProof/>
          <w:lang w:val="de-DE" w:eastAsia="de-DE"/>
        </w:rPr>
      </w:pPr>
      <w:r w:rsidRPr="00294D2F">
        <w:rPr>
          <w:rFonts w:asciiTheme="minorHAnsi" w:hAnsiTheme="minorHAnsi" w:cstheme="minorHAnsi"/>
          <w:noProof/>
          <w:lang w:val="de-DE" w:eastAsia="de-DE"/>
        </w:rPr>
        <w:drawing>
          <wp:anchor distT="0" distB="0" distL="114300" distR="114300" simplePos="0" relativeHeight="251662333" behindDoc="0" locked="0" layoutInCell="1" allowOverlap="1">
            <wp:simplePos x="0" y="0"/>
            <wp:positionH relativeFrom="margin">
              <wp:posOffset>4457700</wp:posOffset>
            </wp:positionH>
            <wp:positionV relativeFrom="page">
              <wp:posOffset>452120</wp:posOffset>
            </wp:positionV>
            <wp:extent cx="1652270" cy="1410970"/>
            <wp:effectExtent l="0" t="0" r="0" b="0"/>
            <wp:wrapNone/>
            <wp:docPr id="3" name="Grafi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backgroundRemoval t="3362" b="15271" l="75323" r="9782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3732" t="2122" r="415" b="82296"/>
                    <a:stretch/>
                  </pic:blipFill>
                  <pic:spPr bwMode="auto">
                    <a:xfrm>
                      <a:off x="0" y="0"/>
                      <a:ext cx="165227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C71F5">
        <w:rPr>
          <w:rFonts w:asciiTheme="minorHAnsi" w:hAnsiTheme="minorHAnsi" w:cstheme="minorHAnsi"/>
          <w:noProof/>
          <w:lang w:val="de-DE" w:eastAsia="de-DE"/>
        </w:rPr>
        <w:t xml:space="preserve">  </w:t>
      </w:r>
      <w:r w:rsidR="00996294" w:rsidRPr="00294D2F">
        <w:rPr>
          <w:rFonts w:asciiTheme="minorHAnsi" w:hAnsiTheme="minorHAnsi" w:cstheme="minorHAnsi"/>
          <w:noProof/>
          <w:lang w:val="de-DE" w:eastAsia="de-DE"/>
        </w:rPr>
        <w:tab/>
      </w:r>
    </w:p>
    <w:p w:rsidR="00D45CE0" w:rsidRPr="007F4313" w:rsidRDefault="00D45CE0" w:rsidP="007F4313">
      <w:pPr>
        <w:tabs>
          <w:tab w:val="left" w:pos="3184"/>
          <w:tab w:val="left" w:pos="3840"/>
        </w:tabs>
        <w:spacing w:after="0"/>
        <w:rPr>
          <w:rFonts w:asciiTheme="minorHAnsi" w:hAnsiTheme="minorHAnsi" w:cstheme="minorHAnsi"/>
          <w:noProof/>
          <w:lang w:val="de-DE" w:eastAsia="de-DE"/>
        </w:rPr>
      </w:pPr>
    </w:p>
    <w:p w:rsidR="007700AE" w:rsidRPr="00D45CE0" w:rsidRDefault="007700AE" w:rsidP="007700AE">
      <w:pPr>
        <w:widowControl w:val="0"/>
        <w:spacing w:after="0" w:line="240" w:lineRule="auto"/>
        <w:rPr>
          <w:rFonts w:cstheme="minorHAnsi"/>
          <w:b/>
          <w:kern w:val="2"/>
          <w:sz w:val="48"/>
          <w:szCs w:val="48"/>
          <w:lang w:val="de-DE" w:eastAsia="zh-CN" w:bidi="hi-IN"/>
        </w:rPr>
      </w:pPr>
      <w:r w:rsidRPr="00D45CE0">
        <w:rPr>
          <w:rFonts w:cstheme="minorHAnsi"/>
          <w:b/>
          <w:kern w:val="2"/>
          <w:sz w:val="48"/>
          <w:szCs w:val="48"/>
          <w:lang w:val="de-DE" w:eastAsia="zh-CN" w:bidi="hi-IN"/>
        </w:rPr>
        <w:t>Handynutzung in der Schule</w:t>
      </w:r>
    </w:p>
    <w:p w:rsidR="00D45CE0" w:rsidRDefault="00D45CE0" w:rsidP="007700AE">
      <w:pPr>
        <w:widowControl w:val="0"/>
        <w:spacing w:after="0" w:line="240" w:lineRule="auto"/>
        <w:rPr>
          <w:rFonts w:cstheme="minorHAnsi"/>
          <w:b/>
          <w:kern w:val="2"/>
          <w:sz w:val="28"/>
          <w:szCs w:val="28"/>
          <w:lang w:val="de-DE" w:eastAsia="zh-CN" w:bidi="hi-IN"/>
        </w:rPr>
      </w:pPr>
      <w:r>
        <w:rPr>
          <w:rFonts w:cstheme="minorHAnsi"/>
          <w:b/>
          <w:kern w:val="2"/>
          <w:sz w:val="28"/>
          <w:szCs w:val="28"/>
          <w:lang w:val="de-DE" w:eastAsia="zh-CN" w:bidi="hi-IN"/>
        </w:rPr>
        <w:tab/>
      </w:r>
      <w:r>
        <w:rPr>
          <w:rFonts w:cstheme="minorHAnsi"/>
          <w:b/>
          <w:kern w:val="2"/>
          <w:sz w:val="28"/>
          <w:szCs w:val="28"/>
          <w:lang w:val="de-DE" w:eastAsia="zh-CN" w:bidi="hi-IN"/>
        </w:rPr>
        <w:tab/>
      </w:r>
      <w:r>
        <w:rPr>
          <w:rFonts w:cstheme="minorHAnsi"/>
          <w:b/>
          <w:kern w:val="2"/>
          <w:sz w:val="28"/>
          <w:szCs w:val="28"/>
          <w:lang w:val="de-DE" w:eastAsia="zh-CN" w:bidi="hi-IN"/>
        </w:rPr>
        <w:tab/>
      </w:r>
      <w:r>
        <w:rPr>
          <w:rFonts w:cstheme="minorHAnsi"/>
          <w:b/>
          <w:kern w:val="2"/>
          <w:sz w:val="28"/>
          <w:szCs w:val="28"/>
          <w:lang w:val="de-DE" w:eastAsia="zh-CN" w:bidi="hi-IN"/>
        </w:rPr>
        <w:tab/>
      </w:r>
      <w:r>
        <w:rPr>
          <w:rFonts w:cstheme="minorHAnsi"/>
          <w:b/>
          <w:kern w:val="2"/>
          <w:sz w:val="28"/>
          <w:szCs w:val="28"/>
          <w:lang w:val="de-DE" w:eastAsia="zh-CN" w:bidi="hi-IN"/>
        </w:rPr>
        <w:tab/>
      </w:r>
      <w:r>
        <w:rPr>
          <w:rFonts w:cstheme="minorHAnsi"/>
          <w:b/>
          <w:kern w:val="2"/>
          <w:sz w:val="28"/>
          <w:szCs w:val="28"/>
          <w:lang w:val="de-DE" w:eastAsia="zh-CN" w:bidi="hi-IN"/>
        </w:rPr>
        <w:tab/>
      </w:r>
      <w:r>
        <w:rPr>
          <w:rFonts w:cstheme="minorHAnsi"/>
          <w:b/>
          <w:kern w:val="2"/>
          <w:sz w:val="28"/>
          <w:szCs w:val="28"/>
          <w:lang w:val="de-DE" w:eastAsia="zh-CN" w:bidi="hi-IN"/>
        </w:rPr>
        <w:tab/>
      </w:r>
      <w:r>
        <w:rPr>
          <w:rFonts w:cstheme="minorHAnsi"/>
          <w:b/>
          <w:kern w:val="2"/>
          <w:sz w:val="28"/>
          <w:szCs w:val="28"/>
          <w:lang w:val="de-DE" w:eastAsia="zh-CN" w:bidi="hi-IN"/>
        </w:rPr>
        <w:tab/>
      </w:r>
      <w:r>
        <w:rPr>
          <w:rFonts w:cstheme="minorHAnsi"/>
          <w:b/>
          <w:kern w:val="2"/>
          <w:sz w:val="28"/>
          <w:szCs w:val="28"/>
          <w:lang w:val="de-DE" w:eastAsia="zh-CN" w:bidi="hi-IN"/>
        </w:rPr>
        <w:tab/>
      </w:r>
      <w:r>
        <w:rPr>
          <w:rFonts w:cstheme="minorHAnsi"/>
          <w:b/>
          <w:kern w:val="2"/>
          <w:sz w:val="28"/>
          <w:szCs w:val="28"/>
          <w:lang w:val="de-DE" w:eastAsia="zh-CN" w:bidi="hi-IN"/>
        </w:rPr>
        <w:tab/>
      </w:r>
    </w:p>
    <w:p w:rsidR="007700AE" w:rsidRDefault="007700AE" w:rsidP="00D45CE0">
      <w:pPr>
        <w:widowControl w:val="0"/>
        <w:spacing w:after="0" w:line="240" w:lineRule="auto"/>
        <w:jc w:val="right"/>
        <w:rPr>
          <w:rFonts w:cstheme="minorHAnsi"/>
          <w:b/>
          <w:kern w:val="2"/>
          <w:sz w:val="28"/>
          <w:szCs w:val="28"/>
          <w:lang w:val="de-DE" w:eastAsia="zh-CN" w:bidi="hi-IN"/>
        </w:rPr>
      </w:pPr>
    </w:p>
    <w:p w:rsidR="007700AE" w:rsidRDefault="007700AE" w:rsidP="007700AE">
      <w:pPr>
        <w:widowControl w:val="0"/>
        <w:spacing w:after="0" w:line="240" w:lineRule="auto"/>
        <w:rPr>
          <w:rFonts w:cstheme="minorHAnsi"/>
          <w:b/>
          <w:kern w:val="2"/>
          <w:sz w:val="28"/>
          <w:szCs w:val="28"/>
          <w:lang w:val="de-DE" w:eastAsia="zh-CN" w:bidi="hi-IN"/>
        </w:rPr>
      </w:pPr>
    </w:p>
    <w:p w:rsidR="007700AE" w:rsidRDefault="007700AE" w:rsidP="007700AE">
      <w:pPr>
        <w:widowControl w:val="0"/>
        <w:spacing w:after="0" w:line="240" w:lineRule="auto"/>
        <w:rPr>
          <w:rFonts w:cstheme="minorHAnsi"/>
          <w:kern w:val="2"/>
          <w:lang w:val="de-DE" w:eastAsia="zh-CN" w:bidi="hi-IN"/>
        </w:rPr>
      </w:pPr>
      <w:bookmarkStart w:id="0" w:name="_GoBack"/>
      <w:bookmarkEnd w:id="0"/>
    </w:p>
    <w:p w:rsidR="007700AE" w:rsidRPr="00D45CE0" w:rsidRDefault="007700AE" w:rsidP="007700AE">
      <w:pPr>
        <w:widowControl w:val="0"/>
        <w:spacing w:after="0" w:line="240" w:lineRule="auto"/>
        <w:rPr>
          <w:rFonts w:cstheme="minorHAnsi"/>
          <w:b/>
          <w:kern w:val="2"/>
          <w:sz w:val="36"/>
          <w:szCs w:val="36"/>
          <w:lang w:val="de-DE" w:eastAsia="zh-CN" w:bidi="hi-IN"/>
        </w:rPr>
      </w:pPr>
      <w:r w:rsidRPr="00D45CE0">
        <w:rPr>
          <w:rFonts w:cstheme="minorHAnsi"/>
          <w:b/>
          <w:kern w:val="2"/>
          <w:sz w:val="36"/>
          <w:szCs w:val="36"/>
          <w:lang w:val="de-DE" w:eastAsia="zh-CN" w:bidi="hi-IN"/>
        </w:rPr>
        <w:t>Handynutzung:</w:t>
      </w:r>
    </w:p>
    <w:p w:rsidR="007700AE" w:rsidRPr="00EF0739" w:rsidRDefault="007700AE" w:rsidP="007700AE">
      <w:pPr>
        <w:widowControl w:val="0"/>
        <w:spacing w:after="0" w:line="240" w:lineRule="auto"/>
        <w:rPr>
          <w:rFonts w:cstheme="minorHAnsi"/>
          <w:kern w:val="2"/>
          <w:sz w:val="32"/>
          <w:szCs w:val="32"/>
          <w:lang w:val="de-DE" w:eastAsia="zh-CN" w:bidi="hi-IN"/>
        </w:rPr>
      </w:pPr>
      <w:r w:rsidRPr="00EF0739">
        <w:rPr>
          <w:rFonts w:cstheme="minorHAnsi"/>
          <w:kern w:val="2"/>
          <w:sz w:val="32"/>
          <w:szCs w:val="32"/>
          <w:lang w:val="de-DE" w:eastAsia="zh-CN" w:bidi="hi-IN"/>
        </w:rPr>
        <w:t>Schülerinnen und Schüler dürfen Handys</w:t>
      </w:r>
      <w:r w:rsidRPr="00EF0739">
        <w:rPr>
          <w:rStyle w:val="Funotenzeichen"/>
          <w:rFonts w:cstheme="minorHAnsi"/>
          <w:kern w:val="2"/>
          <w:sz w:val="32"/>
          <w:szCs w:val="32"/>
          <w:lang w:val="de-DE" w:eastAsia="zh-CN" w:bidi="hi-IN"/>
        </w:rPr>
        <w:footnoteReference w:id="1"/>
      </w:r>
      <w:r w:rsidRPr="00EF0739">
        <w:rPr>
          <w:rFonts w:cstheme="minorHAnsi"/>
          <w:kern w:val="2"/>
          <w:sz w:val="32"/>
          <w:szCs w:val="32"/>
          <w:lang w:val="de-DE" w:eastAsia="zh-CN" w:bidi="hi-IN"/>
        </w:rPr>
        <w:t xml:space="preserve"> nur </w:t>
      </w:r>
      <w:r w:rsidRPr="00EF0739">
        <w:rPr>
          <w:rFonts w:cstheme="minorHAnsi"/>
          <w:b/>
          <w:kern w:val="2"/>
          <w:sz w:val="32"/>
          <w:szCs w:val="32"/>
          <w:lang w:val="de-DE" w:eastAsia="zh-CN" w:bidi="hi-IN"/>
        </w:rPr>
        <w:t>nicht offen</w:t>
      </w:r>
      <w:r w:rsidRPr="00EF0739">
        <w:rPr>
          <w:rFonts w:cstheme="minorHAnsi"/>
          <w:kern w:val="2"/>
          <w:sz w:val="32"/>
          <w:szCs w:val="32"/>
          <w:lang w:val="de-DE" w:eastAsia="zh-CN" w:bidi="hi-IN"/>
        </w:rPr>
        <w:t xml:space="preserve"> und </w:t>
      </w:r>
      <w:r w:rsidRPr="00EF0739">
        <w:rPr>
          <w:rFonts w:cstheme="minorHAnsi"/>
          <w:b/>
          <w:kern w:val="2"/>
          <w:sz w:val="32"/>
          <w:szCs w:val="32"/>
          <w:lang w:val="de-DE" w:eastAsia="zh-CN" w:bidi="hi-IN"/>
        </w:rPr>
        <w:t>ausgeschaltet</w:t>
      </w:r>
      <w:r w:rsidRPr="00EF0739">
        <w:rPr>
          <w:rFonts w:cstheme="minorHAnsi"/>
          <w:kern w:val="2"/>
          <w:sz w:val="32"/>
          <w:szCs w:val="32"/>
          <w:lang w:val="de-DE" w:eastAsia="zh-CN" w:bidi="hi-IN"/>
        </w:rPr>
        <w:t xml:space="preserve"> mit sich führen.</w:t>
      </w:r>
    </w:p>
    <w:p w:rsidR="007700AE" w:rsidRPr="00EF0739" w:rsidRDefault="007700AE" w:rsidP="007700AE">
      <w:pPr>
        <w:widowControl w:val="0"/>
        <w:spacing w:after="0" w:line="240" w:lineRule="auto"/>
        <w:rPr>
          <w:rFonts w:cstheme="minorHAnsi"/>
          <w:kern w:val="2"/>
          <w:sz w:val="32"/>
          <w:szCs w:val="32"/>
          <w:lang w:val="de-DE" w:eastAsia="zh-CN" w:bidi="hi-IN"/>
        </w:rPr>
      </w:pPr>
      <w:r w:rsidRPr="00EF0739">
        <w:rPr>
          <w:rFonts w:cstheme="minorHAnsi"/>
          <w:kern w:val="2"/>
          <w:sz w:val="32"/>
          <w:szCs w:val="32"/>
          <w:lang w:val="de-DE" w:eastAsia="zh-CN" w:bidi="hi-IN"/>
        </w:rPr>
        <w:t>Grundsätzlich darf das Handy</w:t>
      </w:r>
      <w:r w:rsidRPr="00EF0739">
        <w:rPr>
          <w:rFonts w:cstheme="minorHAnsi"/>
          <w:b/>
          <w:kern w:val="2"/>
          <w:sz w:val="32"/>
          <w:szCs w:val="32"/>
          <w:lang w:val="de-DE" w:eastAsia="zh-CN" w:bidi="hi-IN"/>
        </w:rPr>
        <w:t xml:space="preserve"> zu keiner Zeit</w:t>
      </w:r>
      <w:r w:rsidRPr="00EF0739">
        <w:rPr>
          <w:rFonts w:cstheme="minorHAnsi"/>
          <w:kern w:val="2"/>
          <w:sz w:val="32"/>
          <w:szCs w:val="32"/>
          <w:lang w:val="de-DE" w:eastAsia="zh-CN" w:bidi="hi-IN"/>
        </w:rPr>
        <w:t xml:space="preserve"> und </w:t>
      </w:r>
      <w:r w:rsidRPr="00EF0739">
        <w:rPr>
          <w:rFonts w:cstheme="minorHAnsi"/>
          <w:b/>
          <w:kern w:val="2"/>
          <w:sz w:val="32"/>
          <w:szCs w:val="32"/>
          <w:lang w:val="de-DE" w:eastAsia="zh-CN" w:bidi="hi-IN"/>
        </w:rPr>
        <w:t>an keinem Ort</w:t>
      </w:r>
      <w:r w:rsidRPr="00EF0739">
        <w:rPr>
          <w:rFonts w:cstheme="minorHAnsi"/>
          <w:kern w:val="2"/>
          <w:sz w:val="32"/>
          <w:szCs w:val="32"/>
          <w:lang w:val="de-DE" w:eastAsia="zh-CN" w:bidi="hi-IN"/>
        </w:rPr>
        <w:t xml:space="preserve"> auf dem Schulgelände genutzt werden.</w:t>
      </w:r>
      <w:r w:rsidRPr="00EF0739">
        <w:rPr>
          <w:rStyle w:val="Funotenzeichen"/>
          <w:rFonts w:cstheme="minorHAnsi"/>
          <w:kern w:val="2"/>
          <w:sz w:val="32"/>
          <w:szCs w:val="32"/>
          <w:lang w:val="de-DE" w:eastAsia="zh-CN" w:bidi="hi-IN"/>
        </w:rPr>
        <w:footnoteReference w:id="2"/>
      </w:r>
    </w:p>
    <w:p w:rsidR="007700AE" w:rsidRPr="00EF0739" w:rsidRDefault="007700AE" w:rsidP="007700AE">
      <w:pPr>
        <w:widowControl w:val="0"/>
        <w:spacing w:after="0" w:line="240" w:lineRule="auto"/>
        <w:rPr>
          <w:rFonts w:cstheme="minorHAnsi"/>
          <w:kern w:val="2"/>
          <w:sz w:val="32"/>
          <w:szCs w:val="32"/>
          <w:lang w:val="de-DE" w:eastAsia="zh-CN" w:bidi="hi-IN"/>
        </w:rPr>
      </w:pPr>
      <w:r w:rsidRPr="00EF0739">
        <w:rPr>
          <w:rFonts w:cstheme="minorHAnsi"/>
          <w:kern w:val="2"/>
          <w:sz w:val="32"/>
          <w:szCs w:val="32"/>
          <w:lang w:val="de-DE" w:eastAsia="zh-CN" w:bidi="hi-IN"/>
        </w:rPr>
        <w:t xml:space="preserve">Ausnahmen: </w:t>
      </w:r>
    </w:p>
    <w:p w:rsidR="007700AE" w:rsidRPr="00EF0739" w:rsidRDefault="007700AE" w:rsidP="007700AE">
      <w:pPr>
        <w:widowControl w:val="0"/>
        <w:spacing w:after="0" w:line="240" w:lineRule="auto"/>
        <w:ind w:left="720"/>
        <w:rPr>
          <w:rFonts w:cstheme="minorHAnsi"/>
          <w:kern w:val="2"/>
          <w:sz w:val="32"/>
          <w:szCs w:val="32"/>
          <w:lang w:val="de-DE" w:eastAsia="zh-CN" w:bidi="hi-IN"/>
        </w:rPr>
      </w:pPr>
      <w:r w:rsidRPr="00EF0739">
        <w:rPr>
          <w:rFonts w:cstheme="minorHAnsi"/>
          <w:kern w:val="2"/>
          <w:sz w:val="32"/>
          <w:szCs w:val="32"/>
          <w:lang w:val="de-DE" w:eastAsia="zh-CN" w:bidi="hi-IN"/>
        </w:rPr>
        <w:t>Den Schülerinnen und Schülern der Stufen K1 und K2 ist es gestattet, ihre Handys ausschließlich im Oberstufenraum zu nutzen sowie im Selbstlernzentrum zu Recherchezwecken.</w:t>
      </w:r>
    </w:p>
    <w:p w:rsidR="007700AE" w:rsidRPr="00EF0739" w:rsidRDefault="007700AE" w:rsidP="007700AE">
      <w:pPr>
        <w:widowControl w:val="0"/>
        <w:spacing w:after="0" w:line="240" w:lineRule="auto"/>
        <w:ind w:left="720"/>
        <w:rPr>
          <w:rFonts w:cstheme="minorHAnsi"/>
          <w:kern w:val="2"/>
          <w:sz w:val="32"/>
          <w:szCs w:val="32"/>
          <w:lang w:val="de-DE" w:eastAsia="zh-CN" w:bidi="hi-IN"/>
        </w:rPr>
      </w:pPr>
      <w:r w:rsidRPr="00EF0739">
        <w:rPr>
          <w:rFonts w:cstheme="minorHAnsi"/>
          <w:kern w:val="2"/>
          <w:sz w:val="32"/>
          <w:szCs w:val="32"/>
          <w:lang w:val="de-DE" w:eastAsia="zh-CN" w:bidi="hi-IN"/>
        </w:rPr>
        <w:t>In dringenden Fällen ist es Schülerinnen und Schülern aller Stufen erlaubt, ihre Handys zur Kommunikation zu nutzen, jedoch nur im Flur vor dem Sekretariat.</w:t>
      </w:r>
    </w:p>
    <w:p w:rsidR="007700AE" w:rsidRPr="00EF0739" w:rsidRDefault="007700AE" w:rsidP="007700AE">
      <w:pPr>
        <w:widowControl w:val="0"/>
        <w:spacing w:after="0" w:line="240" w:lineRule="auto"/>
        <w:ind w:left="720"/>
        <w:rPr>
          <w:rFonts w:cstheme="minorHAnsi"/>
          <w:kern w:val="2"/>
          <w:sz w:val="32"/>
          <w:szCs w:val="32"/>
          <w:lang w:val="de-DE" w:eastAsia="zh-CN" w:bidi="hi-IN"/>
        </w:rPr>
      </w:pPr>
      <w:r w:rsidRPr="00EF0739">
        <w:rPr>
          <w:rFonts w:cstheme="minorHAnsi"/>
          <w:kern w:val="2"/>
          <w:sz w:val="32"/>
          <w:szCs w:val="32"/>
          <w:lang w:val="de-DE" w:eastAsia="zh-CN" w:bidi="hi-IN"/>
        </w:rPr>
        <w:t>Die Lehrkräfte entscheiden über Ausnahmen im Unterricht und im Klassenzimmer.</w:t>
      </w:r>
    </w:p>
    <w:p w:rsidR="007700AE" w:rsidRPr="00EF0739" w:rsidRDefault="007700AE" w:rsidP="007700AE">
      <w:pPr>
        <w:widowControl w:val="0"/>
        <w:spacing w:after="0" w:line="240" w:lineRule="auto"/>
        <w:rPr>
          <w:rFonts w:cstheme="minorHAnsi"/>
          <w:kern w:val="2"/>
          <w:sz w:val="32"/>
          <w:szCs w:val="32"/>
          <w:lang w:val="de-DE" w:eastAsia="zh-CN" w:bidi="hi-IN"/>
        </w:rPr>
      </w:pPr>
    </w:p>
    <w:p w:rsidR="007700AE" w:rsidRPr="00D45CE0" w:rsidRDefault="007700AE" w:rsidP="007700AE">
      <w:pPr>
        <w:widowControl w:val="0"/>
        <w:spacing w:after="0" w:line="240" w:lineRule="auto"/>
        <w:rPr>
          <w:rFonts w:cstheme="minorHAnsi"/>
          <w:b/>
          <w:kern w:val="2"/>
          <w:sz w:val="36"/>
          <w:szCs w:val="36"/>
          <w:lang w:val="de-DE" w:eastAsia="zh-CN" w:bidi="hi-IN"/>
        </w:rPr>
      </w:pPr>
      <w:r w:rsidRPr="00D45CE0">
        <w:rPr>
          <w:rFonts w:cstheme="minorHAnsi"/>
          <w:b/>
          <w:kern w:val="2"/>
          <w:sz w:val="36"/>
          <w:szCs w:val="36"/>
          <w:lang w:val="de-DE" w:eastAsia="zh-CN" w:bidi="hi-IN"/>
        </w:rPr>
        <w:t>Sanktionen:</w:t>
      </w:r>
    </w:p>
    <w:p w:rsidR="007700AE" w:rsidRPr="00EF0739" w:rsidRDefault="007700AE" w:rsidP="007700AE">
      <w:pPr>
        <w:widowControl w:val="0"/>
        <w:spacing w:after="0" w:line="240" w:lineRule="auto"/>
        <w:rPr>
          <w:rFonts w:cstheme="minorHAnsi"/>
          <w:kern w:val="2"/>
          <w:sz w:val="32"/>
          <w:szCs w:val="32"/>
          <w:lang w:val="de-DE" w:eastAsia="zh-CN" w:bidi="hi-IN"/>
        </w:rPr>
      </w:pPr>
      <w:r w:rsidRPr="00EF0739">
        <w:rPr>
          <w:rFonts w:cstheme="minorHAnsi"/>
          <w:kern w:val="2"/>
          <w:sz w:val="32"/>
          <w:szCs w:val="32"/>
          <w:lang w:val="de-DE" w:eastAsia="zh-CN" w:bidi="hi-IN"/>
        </w:rPr>
        <w:t xml:space="preserve">Bei erstmaligem Regelverstoß wird den Schülerinnen und Schülern das Gerät abgenommen und im Sekretariat abgegeben. Am Ende des Schultages können sie das </w:t>
      </w:r>
      <w:r w:rsidR="00EF0739" w:rsidRPr="00EF0739">
        <w:rPr>
          <w:rFonts w:cstheme="minorHAnsi"/>
          <w:kern w:val="2"/>
          <w:sz w:val="32"/>
          <w:szCs w:val="32"/>
          <w:lang w:val="de-DE" w:eastAsia="zh-CN" w:bidi="hi-IN"/>
        </w:rPr>
        <w:t xml:space="preserve">Handy bei der Schulleitung </w:t>
      </w:r>
      <w:r w:rsidRPr="00EF0739">
        <w:rPr>
          <w:rFonts w:cstheme="minorHAnsi"/>
          <w:kern w:val="2"/>
          <w:sz w:val="32"/>
          <w:szCs w:val="32"/>
          <w:lang w:val="de-DE" w:eastAsia="zh-CN" w:bidi="hi-IN"/>
        </w:rPr>
        <w:t>abholen.</w:t>
      </w:r>
    </w:p>
    <w:p w:rsidR="007700AE" w:rsidRPr="00EF0739" w:rsidRDefault="007700AE" w:rsidP="007700AE">
      <w:pPr>
        <w:widowControl w:val="0"/>
        <w:spacing w:after="0" w:line="240" w:lineRule="auto"/>
        <w:rPr>
          <w:rFonts w:cstheme="minorHAnsi"/>
          <w:kern w:val="2"/>
          <w:sz w:val="32"/>
          <w:szCs w:val="32"/>
          <w:lang w:val="de-DE" w:eastAsia="zh-CN" w:bidi="hi-IN"/>
        </w:rPr>
      </w:pPr>
      <w:r w:rsidRPr="00EF0739">
        <w:rPr>
          <w:rFonts w:cstheme="minorHAnsi"/>
          <w:kern w:val="2"/>
          <w:sz w:val="32"/>
          <w:szCs w:val="32"/>
          <w:lang w:val="de-DE" w:eastAsia="zh-CN" w:bidi="hi-IN"/>
        </w:rPr>
        <w:t xml:space="preserve">Im Wiederholungsfall wird zusätzlich die Unterschrift der Eltern eingefordert (2. Verstoß) bzw. die Eltern der betroffenen Schülerinnen und Schüler müssen das Handy abholen (3. Verstoß). Bei weiteren Verstößen </w:t>
      </w:r>
      <w:r w:rsidR="00EF0739" w:rsidRPr="00EF0739">
        <w:rPr>
          <w:rFonts w:cstheme="minorHAnsi"/>
          <w:kern w:val="2"/>
          <w:sz w:val="32"/>
          <w:szCs w:val="32"/>
          <w:lang w:val="de-DE" w:eastAsia="zh-CN" w:bidi="hi-IN"/>
        </w:rPr>
        <w:t>folgen</w:t>
      </w:r>
      <w:r w:rsidRPr="00EF0739">
        <w:rPr>
          <w:rFonts w:cstheme="minorHAnsi"/>
          <w:kern w:val="2"/>
          <w:sz w:val="32"/>
          <w:szCs w:val="32"/>
          <w:lang w:val="de-DE" w:eastAsia="zh-CN" w:bidi="hi-IN"/>
        </w:rPr>
        <w:t xml:space="preserve"> </w:t>
      </w:r>
      <w:r w:rsidR="00157C9F">
        <w:rPr>
          <w:rFonts w:cstheme="minorHAnsi"/>
          <w:kern w:val="2"/>
          <w:sz w:val="32"/>
          <w:szCs w:val="32"/>
          <w:lang w:val="de-DE" w:eastAsia="zh-CN" w:bidi="hi-IN"/>
        </w:rPr>
        <w:t xml:space="preserve">zusätzlich </w:t>
      </w:r>
      <w:r w:rsidRPr="00EF0739">
        <w:rPr>
          <w:rFonts w:cstheme="minorHAnsi"/>
          <w:kern w:val="2"/>
          <w:sz w:val="32"/>
          <w:szCs w:val="32"/>
          <w:lang w:val="de-DE" w:eastAsia="zh-CN" w:bidi="hi-IN"/>
        </w:rPr>
        <w:t xml:space="preserve">Erziehungs- und Ordnungsmaßnahmen </w:t>
      </w:r>
      <w:r w:rsidR="00EF0739" w:rsidRPr="00EF0739">
        <w:rPr>
          <w:rFonts w:cstheme="minorHAnsi"/>
          <w:kern w:val="2"/>
          <w:sz w:val="32"/>
          <w:szCs w:val="32"/>
          <w:lang w:val="de-DE" w:eastAsia="zh-CN" w:bidi="hi-IN"/>
        </w:rPr>
        <w:t>gemäß §90 Schulgesetz</w:t>
      </w:r>
      <w:r w:rsidRPr="00EF0739">
        <w:rPr>
          <w:rFonts w:cstheme="minorHAnsi"/>
          <w:kern w:val="2"/>
          <w:sz w:val="32"/>
          <w:szCs w:val="32"/>
          <w:lang w:val="de-DE" w:eastAsia="zh-CN" w:bidi="hi-IN"/>
        </w:rPr>
        <w:t>.</w:t>
      </w:r>
    </w:p>
    <w:p w:rsidR="007700AE" w:rsidRPr="007700AE" w:rsidRDefault="007700AE" w:rsidP="007700AE">
      <w:pPr>
        <w:spacing w:after="0"/>
        <w:outlineLvl w:val="0"/>
        <w:rPr>
          <w:sz w:val="28"/>
          <w:szCs w:val="28"/>
          <w:lang w:val="de-DE"/>
        </w:rPr>
      </w:pPr>
    </w:p>
    <w:p w:rsidR="00B24BFD" w:rsidRDefault="00B24BFD" w:rsidP="00CE3A7A">
      <w:pPr>
        <w:spacing w:after="0" w:line="240" w:lineRule="auto"/>
        <w:outlineLvl w:val="0"/>
        <w:rPr>
          <w:lang w:val="de-DE"/>
        </w:rPr>
      </w:pPr>
    </w:p>
    <w:sectPr w:rsidR="00B24BFD" w:rsidSect="003A339E">
      <w:pgSz w:w="11907" w:h="16839" w:code="9"/>
      <w:pgMar w:top="1418" w:right="1418" w:bottom="425" w:left="1418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FF8" w:rsidRDefault="002B1FF8" w:rsidP="00471514">
      <w:pPr>
        <w:spacing w:after="0" w:line="240" w:lineRule="auto"/>
      </w:pPr>
      <w:r>
        <w:separator/>
      </w:r>
    </w:p>
  </w:endnote>
  <w:endnote w:type="continuationSeparator" w:id="0">
    <w:p w:rsidR="002B1FF8" w:rsidRDefault="002B1FF8" w:rsidP="0047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FF8" w:rsidRDefault="002B1FF8" w:rsidP="00471514">
      <w:pPr>
        <w:spacing w:after="0" w:line="240" w:lineRule="auto"/>
      </w:pPr>
      <w:r>
        <w:separator/>
      </w:r>
    </w:p>
  </w:footnote>
  <w:footnote w:type="continuationSeparator" w:id="0">
    <w:p w:rsidR="002B1FF8" w:rsidRDefault="002B1FF8" w:rsidP="00471514">
      <w:pPr>
        <w:spacing w:after="0" w:line="240" w:lineRule="auto"/>
      </w:pPr>
      <w:r>
        <w:continuationSeparator/>
      </w:r>
    </w:p>
  </w:footnote>
  <w:footnote w:id="1">
    <w:p w:rsidR="007700AE" w:rsidRPr="00D45CE0" w:rsidRDefault="007700AE" w:rsidP="007700AE">
      <w:pPr>
        <w:pStyle w:val="Funotentext"/>
        <w:rPr>
          <w:sz w:val="32"/>
          <w:szCs w:val="32"/>
          <w:lang w:val="de-DE"/>
        </w:rPr>
      </w:pPr>
      <w:r w:rsidRPr="00D45CE0">
        <w:rPr>
          <w:rStyle w:val="Funotenzeichen"/>
          <w:sz w:val="32"/>
          <w:szCs w:val="32"/>
        </w:rPr>
        <w:footnoteRef/>
      </w:r>
      <w:r w:rsidRPr="00D45CE0">
        <w:rPr>
          <w:sz w:val="32"/>
          <w:szCs w:val="32"/>
          <w:lang w:val="de-DE"/>
        </w:rPr>
        <w:t xml:space="preserve"> Gemeint sind jeweils Handys und vergleichbare Geräte</w:t>
      </w:r>
      <w:r w:rsidR="00EF0739" w:rsidRPr="00D45CE0">
        <w:rPr>
          <w:sz w:val="32"/>
          <w:szCs w:val="32"/>
          <w:lang w:val="de-DE"/>
        </w:rPr>
        <w:t>.</w:t>
      </w:r>
    </w:p>
  </w:footnote>
  <w:footnote w:id="2">
    <w:p w:rsidR="007700AE" w:rsidRPr="00D45CE0" w:rsidRDefault="007700AE" w:rsidP="007700AE">
      <w:pPr>
        <w:pStyle w:val="Funotentext"/>
        <w:rPr>
          <w:sz w:val="32"/>
          <w:szCs w:val="32"/>
          <w:lang w:val="de-DE"/>
        </w:rPr>
      </w:pPr>
      <w:r w:rsidRPr="00D45CE0">
        <w:rPr>
          <w:rStyle w:val="Funotenzeichen"/>
          <w:sz w:val="32"/>
          <w:szCs w:val="32"/>
        </w:rPr>
        <w:footnoteRef/>
      </w:r>
      <w:r w:rsidRPr="00D45CE0">
        <w:rPr>
          <w:sz w:val="32"/>
          <w:szCs w:val="32"/>
          <w:lang w:val="de-DE"/>
        </w:rPr>
        <w:t xml:space="preserve"> Dies gilt auch für die Mensa.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27A94"/>
    <w:multiLevelType w:val="hybridMultilevel"/>
    <w:tmpl w:val="80001A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A1266"/>
    <w:multiLevelType w:val="hybridMultilevel"/>
    <w:tmpl w:val="06AC55DA"/>
    <w:lvl w:ilvl="0" w:tplc="0A6A0A2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F0DDF"/>
    <w:multiLevelType w:val="hybridMultilevel"/>
    <w:tmpl w:val="0F2A160C"/>
    <w:lvl w:ilvl="0" w:tplc="F7003F5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514"/>
    <w:rsid w:val="00005B65"/>
    <w:rsid w:val="0001001E"/>
    <w:rsid w:val="0001638C"/>
    <w:rsid w:val="000272FD"/>
    <w:rsid w:val="00047C25"/>
    <w:rsid w:val="00062882"/>
    <w:rsid w:val="000712D1"/>
    <w:rsid w:val="00082620"/>
    <w:rsid w:val="00087E3C"/>
    <w:rsid w:val="00121CA1"/>
    <w:rsid w:val="001420C9"/>
    <w:rsid w:val="00151C44"/>
    <w:rsid w:val="00154D57"/>
    <w:rsid w:val="00157C9F"/>
    <w:rsid w:val="00160726"/>
    <w:rsid w:val="001702EC"/>
    <w:rsid w:val="00183788"/>
    <w:rsid w:val="00186F68"/>
    <w:rsid w:val="001C3E5D"/>
    <w:rsid w:val="001D0350"/>
    <w:rsid w:val="00242789"/>
    <w:rsid w:val="00294D2F"/>
    <w:rsid w:val="002A702E"/>
    <w:rsid w:val="002A742A"/>
    <w:rsid w:val="002B1FF8"/>
    <w:rsid w:val="002C3BF4"/>
    <w:rsid w:val="002E5231"/>
    <w:rsid w:val="002E7158"/>
    <w:rsid w:val="002F0732"/>
    <w:rsid w:val="002F44C9"/>
    <w:rsid w:val="00301E66"/>
    <w:rsid w:val="00311E67"/>
    <w:rsid w:val="00322E36"/>
    <w:rsid w:val="0033564F"/>
    <w:rsid w:val="00350514"/>
    <w:rsid w:val="00354763"/>
    <w:rsid w:val="0035692E"/>
    <w:rsid w:val="00363D6E"/>
    <w:rsid w:val="00374444"/>
    <w:rsid w:val="003A339E"/>
    <w:rsid w:val="003B1F00"/>
    <w:rsid w:val="003D207B"/>
    <w:rsid w:val="0040624A"/>
    <w:rsid w:val="004109AE"/>
    <w:rsid w:val="00435986"/>
    <w:rsid w:val="00454324"/>
    <w:rsid w:val="004640BF"/>
    <w:rsid w:val="00471514"/>
    <w:rsid w:val="0047268F"/>
    <w:rsid w:val="00474F33"/>
    <w:rsid w:val="004C4F04"/>
    <w:rsid w:val="004C71F5"/>
    <w:rsid w:val="004D0AF7"/>
    <w:rsid w:val="004D57E5"/>
    <w:rsid w:val="004F0EB8"/>
    <w:rsid w:val="004F726D"/>
    <w:rsid w:val="00501CAA"/>
    <w:rsid w:val="00511615"/>
    <w:rsid w:val="00511863"/>
    <w:rsid w:val="00515B1D"/>
    <w:rsid w:val="0052565F"/>
    <w:rsid w:val="005433E2"/>
    <w:rsid w:val="005528C1"/>
    <w:rsid w:val="0056216B"/>
    <w:rsid w:val="00583BDA"/>
    <w:rsid w:val="005A6301"/>
    <w:rsid w:val="005F6CF9"/>
    <w:rsid w:val="00610EE0"/>
    <w:rsid w:val="0068758C"/>
    <w:rsid w:val="00693B86"/>
    <w:rsid w:val="006B2066"/>
    <w:rsid w:val="006C012B"/>
    <w:rsid w:val="006E440E"/>
    <w:rsid w:val="006F3D53"/>
    <w:rsid w:val="00726EDD"/>
    <w:rsid w:val="007700AE"/>
    <w:rsid w:val="00791082"/>
    <w:rsid w:val="00791A19"/>
    <w:rsid w:val="007E79FD"/>
    <w:rsid w:val="007F4313"/>
    <w:rsid w:val="00836364"/>
    <w:rsid w:val="008417E9"/>
    <w:rsid w:val="00870FD7"/>
    <w:rsid w:val="008A3388"/>
    <w:rsid w:val="008A4246"/>
    <w:rsid w:val="008C3214"/>
    <w:rsid w:val="008D70E3"/>
    <w:rsid w:val="00901E9E"/>
    <w:rsid w:val="00915565"/>
    <w:rsid w:val="00916EEC"/>
    <w:rsid w:val="00926F94"/>
    <w:rsid w:val="00932648"/>
    <w:rsid w:val="00942EA6"/>
    <w:rsid w:val="0095494F"/>
    <w:rsid w:val="009774CE"/>
    <w:rsid w:val="00981B97"/>
    <w:rsid w:val="00985355"/>
    <w:rsid w:val="00992310"/>
    <w:rsid w:val="00996294"/>
    <w:rsid w:val="009A0837"/>
    <w:rsid w:val="009E7F8D"/>
    <w:rsid w:val="00A06066"/>
    <w:rsid w:val="00A20592"/>
    <w:rsid w:val="00A2415B"/>
    <w:rsid w:val="00A569AC"/>
    <w:rsid w:val="00A63F0C"/>
    <w:rsid w:val="00A71734"/>
    <w:rsid w:val="00A7516C"/>
    <w:rsid w:val="00A9750D"/>
    <w:rsid w:val="00AB37A4"/>
    <w:rsid w:val="00AB76FD"/>
    <w:rsid w:val="00AC24A9"/>
    <w:rsid w:val="00AE2C1D"/>
    <w:rsid w:val="00AE7215"/>
    <w:rsid w:val="00B02AA7"/>
    <w:rsid w:val="00B24BFD"/>
    <w:rsid w:val="00B27821"/>
    <w:rsid w:val="00B3604D"/>
    <w:rsid w:val="00B37D8D"/>
    <w:rsid w:val="00B44A60"/>
    <w:rsid w:val="00B51C5B"/>
    <w:rsid w:val="00B62E30"/>
    <w:rsid w:val="00B82587"/>
    <w:rsid w:val="00B86A23"/>
    <w:rsid w:val="00B96434"/>
    <w:rsid w:val="00BA57D2"/>
    <w:rsid w:val="00BB1DE8"/>
    <w:rsid w:val="00BC098D"/>
    <w:rsid w:val="00BC4F54"/>
    <w:rsid w:val="00BD4B05"/>
    <w:rsid w:val="00BE1574"/>
    <w:rsid w:val="00C47E1B"/>
    <w:rsid w:val="00C70743"/>
    <w:rsid w:val="00C82247"/>
    <w:rsid w:val="00CA48D6"/>
    <w:rsid w:val="00CE3A7A"/>
    <w:rsid w:val="00CF3EE6"/>
    <w:rsid w:val="00D11270"/>
    <w:rsid w:val="00D128F5"/>
    <w:rsid w:val="00D145C6"/>
    <w:rsid w:val="00D45CE0"/>
    <w:rsid w:val="00D5438D"/>
    <w:rsid w:val="00D5577C"/>
    <w:rsid w:val="00D57ADA"/>
    <w:rsid w:val="00D810D4"/>
    <w:rsid w:val="00D85D9D"/>
    <w:rsid w:val="00DA2693"/>
    <w:rsid w:val="00DA2F17"/>
    <w:rsid w:val="00DA6ABE"/>
    <w:rsid w:val="00DA7A0B"/>
    <w:rsid w:val="00DC3EA1"/>
    <w:rsid w:val="00DE2CEE"/>
    <w:rsid w:val="00DE411E"/>
    <w:rsid w:val="00DF09B4"/>
    <w:rsid w:val="00DF6DD1"/>
    <w:rsid w:val="00E366A2"/>
    <w:rsid w:val="00E37ECD"/>
    <w:rsid w:val="00E6451B"/>
    <w:rsid w:val="00EA7227"/>
    <w:rsid w:val="00EB7A0E"/>
    <w:rsid w:val="00EE2D0B"/>
    <w:rsid w:val="00EF0739"/>
    <w:rsid w:val="00EF66E0"/>
    <w:rsid w:val="00F01D80"/>
    <w:rsid w:val="00F15537"/>
    <w:rsid w:val="00F32A5A"/>
    <w:rsid w:val="00F440FA"/>
    <w:rsid w:val="00F53D1D"/>
    <w:rsid w:val="00F53F0C"/>
    <w:rsid w:val="00F761F8"/>
    <w:rsid w:val="00FA210E"/>
    <w:rsid w:val="00FC4A58"/>
    <w:rsid w:val="00FD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kern w:val="3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5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">
    <w:name w:val="Überschrift 1"/>
    <w:basedOn w:val="Standard"/>
    <w:next w:val="Standard"/>
    <w:link w:val="berschrift1Zchn"/>
    <w:uiPriority w:val="9"/>
    <w:qFormat/>
    <w:rsid w:val="00AB7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rschrift2">
    <w:name w:val="Überschrift 2"/>
    <w:basedOn w:val="Standard"/>
    <w:next w:val="Standard"/>
    <w:link w:val="berschrift2Zchn"/>
    <w:uiPriority w:val="9"/>
    <w:unhideWhenUsed/>
    <w:qFormat/>
    <w:rsid w:val="00AB7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erschrift3">
    <w:name w:val="Überschrift 3"/>
    <w:basedOn w:val="Standard"/>
    <w:next w:val="Standard"/>
    <w:link w:val="berschrift3Zchn"/>
    <w:uiPriority w:val="9"/>
    <w:unhideWhenUsed/>
    <w:qFormat/>
    <w:rsid w:val="00294D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5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7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1514"/>
  </w:style>
  <w:style w:type="paragraph" w:styleId="Fuzeile">
    <w:name w:val="footer"/>
    <w:basedOn w:val="Standard"/>
    <w:link w:val="FuzeileZchn"/>
    <w:uiPriority w:val="99"/>
    <w:unhideWhenUsed/>
    <w:rsid w:val="0047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1514"/>
  </w:style>
  <w:style w:type="paragraph" w:styleId="Listenabsatz">
    <w:name w:val="List Paragraph"/>
    <w:basedOn w:val="Standard"/>
    <w:uiPriority w:val="34"/>
    <w:qFormat/>
    <w:rsid w:val="008A4246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01638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1638C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01638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32648"/>
    <w:rPr>
      <w:color w:val="0000FF" w:themeColor="hyperlink"/>
      <w:u w:val="single"/>
    </w:rPr>
  </w:style>
  <w:style w:type="table" w:styleId="Tabellengitternetz">
    <w:name w:val="Table Grid"/>
    <w:basedOn w:val="NormaleTabelle"/>
    <w:rsid w:val="002A7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B7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76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294D2F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94D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54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6B338A0-40E4-48AA-8070-24FBACC3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Dirk</cp:lastModifiedBy>
  <cp:revision>2</cp:revision>
  <cp:lastPrinted>2018-12-12T13:59:00Z</cp:lastPrinted>
  <dcterms:created xsi:type="dcterms:W3CDTF">2018-12-12T13:59:00Z</dcterms:created>
  <dcterms:modified xsi:type="dcterms:W3CDTF">2018-12-12T13:59:00Z</dcterms:modified>
</cp:coreProperties>
</file>